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552A12" w:rsidP="0093799D">
      <w:pPr>
        <w:tabs>
          <w:tab w:val="left" w:pos="2954"/>
          <w:tab w:val="center" w:pos="7002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552A12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5pt;margin-top:-73.95pt;width:291.75pt;height:42.5pt;z-index:251665408">
            <v:textbox>
              <w:txbxContent>
                <w:p w:rsidR="00B1672D" w:rsidRPr="00B1672D" w:rsidRDefault="00B1672D" w:rsidP="00B1672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Unidad 2</w:t>
                  </w:r>
                </w:p>
                <w:p w:rsidR="003310DB" w:rsidRPr="00B1672D" w:rsidRDefault="00B1672D" w:rsidP="00B1672D">
                  <w:pPr>
                    <w:spacing w:after="0"/>
                    <w:jc w:val="center"/>
                    <w:rPr>
                      <w:b/>
                      <w:lang w:val="es-MX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Lectura y producción textual</w:t>
                  </w:r>
                </w:p>
              </w:txbxContent>
            </v:textbox>
          </v:shape>
        </w:pict>
      </w:r>
      <w:r w:rsidRPr="00552A12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33" type="#_x0000_t202" style="position:absolute;left:0;text-align:left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tblInd w:w="-318" w:type="dxa"/>
        <w:shd w:val="clear" w:color="auto" w:fill="FFFFFF" w:themeFill="background1"/>
        <w:tblLook w:val="04A0"/>
      </w:tblPr>
      <w:tblGrid>
        <w:gridCol w:w="2836"/>
        <w:gridCol w:w="11626"/>
      </w:tblGrid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708C2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Escritura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F25A44" w:rsidRDefault="00184271" w:rsidP="00F25A44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Representan roles en obras teatrales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BF4D6A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BF4D6A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Demostrar disposición e interés por expresarse de manera creativa por medio de la comunicación oral y escrita.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552A12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52A12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69.4pt;z-index:251662336">
            <v:textbox style="mso-next-textbox:#_x0000_s1026">
              <w:txbxContent>
                <w:p w:rsidR="00C92B02" w:rsidRDefault="00C92B02" w:rsidP="00C92B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C92B02">
                    <w:rPr>
                      <w:rFonts w:cs="ReplicaStd-Bold"/>
                      <w:b/>
                      <w:bCs/>
                    </w:rPr>
                    <w:t>OA</w:t>
                  </w:r>
                  <w:r>
                    <w:rPr>
                      <w:rFonts w:cs="ReplicaStd-Bold"/>
                      <w:b/>
                      <w:bCs/>
                    </w:rPr>
                    <w:t>-</w:t>
                  </w:r>
                  <w:r w:rsidRPr="00C92B02">
                    <w:rPr>
                      <w:rFonts w:cs="ReplicaStd-Bold"/>
                      <w:b/>
                      <w:bCs/>
                    </w:rPr>
                    <w:t>30 Producir textos orales planificados de diverso tipo para desarrollar su capacidad expresiva:</w:t>
                  </w:r>
                </w:p>
                <w:p w:rsidR="00C92B02" w:rsidRDefault="00C92B02" w:rsidP="00C92B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C92B02">
                    <w:rPr>
                      <w:rFonts w:cs="ReplicaStd-Bold"/>
                      <w:b/>
                      <w:bCs/>
                    </w:rPr>
                    <w:t xml:space="preserve"> • Poemas </w:t>
                  </w:r>
                </w:p>
                <w:p w:rsidR="00C92B02" w:rsidRDefault="00C92B02" w:rsidP="00C92B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C92B02">
                    <w:rPr>
                      <w:rFonts w:cs="ReplicaStd-Bold"/>
                      <w:b/>
                      <w:bCs/>
                    </w:rPr>
                    <w:t>•</w:t>
                  </w:r>
                  <w:r>
                    <w:rPr>
                      <w:rFonts w:cs="ReplicaStd-Bold"/>
                      <w:b/>
                      <w:bCs/>
                    </w:rPr>
                    <w:t>N</w:t>
                  </w:r>
                  <w:r w:rsidRPr="00C92B02">
                    <w:rPr>
                      <w:rFonts w:cs="ReplicaStd-Bold"/>
                      <w:b/>
                      <w:bCs/>
                    </w:rPr>
                    <w:t xml:space="preserve">arraciones (contar una historia, describir una actividad, relatar noticias, testimonios, etc.) </w:t>
                  </w:r>
                </w:p>
                <w:p w:rsidR="00E66E7B" w:rsidRPr="00B1672D" w:rsidRDefault="00C92B02" w:rsidP="00C92B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C92B02">
                    <w:rPr>
                      <w:rFonts w:cs="ReplicaStd-Bold"/>
                      <w:b/>
                      <w:bCs/>
                    </w:rPr>
                    <w:t>• Dramatizaciones.</w:t>
                  </w: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552A12" w:rsidP="003C58ED">
      <w:pPr>
        <w:rPr>
          <w:b/>
          <w:sz w:val="24"/>
          <w:szCs w:val="24"/>
          <w:lang w:val="es-ES"/>
        </w:rPr>
      </w:pPr>
      <w:r w:rsidRPr="00552A12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A24113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Us</w:t>
                  </w:r>
                  <w:r w:rsidR="00C6657B">
                    <w:rPr>
                      <w:lang w:val="es-MX"/>
                    </w:rPr>
                    <w:t>o de texto narrativo y power point.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E61824" w:rsidRDefault="00E61824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471904" w:rsidRDefault="00471904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471904" w:rsidRDefault="00471904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471904" w:rsidRDefault="00471904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Pr="008734B2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</w:rPr>
      </w:pPr>
    </w:p>
    <w:p w:rsidR="003310DB" w:rsidRPr="0022606C" w:rsidRDefault="00E61824" w:rsidP="00B57D34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es-ES"/>
        </w:rPr>
      </w:pPr>
      <w:r w:rsidRPr="008734B2">
        <w:rPr>
          <w:rFonts w:ascii="Bliss-Regular" w:hAnsi="Bliss-Regular" w:cs="Bliss-Regular"/>
          <w:color w:val="333333"/>
          <w:sz w:val="20"/>
          <w:szCs w:val="20"/>
        </w:rPr>
        <w:t xml:space="preserve"> </w:t>
      </w:r>
    </w:p>
    <w:p w:rsidR="00B1672D" w:rsidRDefault="00B1672D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471904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5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165"/>
        <w:gridCol w:w="933"/>
        <w:gridCol w:w="1837"/>
        <w:gridCol w:w="5485"/>
        <w:gridCol w:w="1752"/>
        <w:gridCol w:w="1252"/>
        <w:gridCol w:w="1829"/>
      </w:tblGrid>
      <w:tr w:rsidR="00DA1152" w:rsidTr="005C6E36">
        <w:trPr>
          <w:trHeight w:val="70"/>
          <w:jc w:val="center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5C6E36">
        <w:trPr>
          <w:jc w:val="center"/>
        </w:trPr>
        <w:tc>
          <w:tcPr>
            <w:tcW w:w="2174" w:type="dxa"/>
            <w:shd w:val="clear" w:color="auto" w:fill="FFFFFF" w:themeFill="background1"/>
          </w:tcPr>
          <w:p w:rsidR="00C372D7" w:rsidRPr="00C372D7" w:rsidRDefault="00C372D7" w:rsidP="00C372D7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372D7">
              <w:rPr>
                <w:rFonts w:cs="MyriadPro-Regular"/>
                <w:sz w:val="20"/>
                <w:szCs w:val="20"/>
              </w:rPr>
              <w:t xml:space="preserve">- Representan roles en obras teatrales: - diciendo de memoria y sin equivocarse sus partes del diálogo </w:t>
            </w:r>
            <w:r>
              <w:rPr>
                <w:rFonts w:cs="MyriadPro-Regular"/>
                <w:sz w:val="20"/>
                <w:szCs w:val="20"/>
              </w:rPr>
              <w:t>–</w:t>
            </w:r>
            <w:r w:rsidRPr="00C372D7">
              <w:rPr>
                <w:rFonts w:cs="MyriadPro-Regular"/>
                <w:sz w:val="20"/>
                <w:szCs w:val="20"/>
              </w:rPr>
              <w:t xml:space="preserve"> utilizando</w:t>
            </w:r>
            <w:r>
              <w:rPr>
                <w:rFonts w:cs="MyriadPro-Regular"/>
                <w:sz w:val="20"/>
                <w:szCs w:val="20"/>
              </w:rPr>
              <w:t xml:space="preserve"> volumen, tono de voz y </w:t>
            </w:r>
            <w:r w:rsidRPr="00C372D7">
              <w:rPr>
                <w:rFonts w:cs="MyriadPro-Regular"/>
                <w:sz w:val="20"/>
                <w:szCs w:val="20"/>
              </w:rPr>
              <w:t>gestualidad acorde con la</w:t>
            </w:r>
            <w:r>
              <w:rPr>
                <w:rFonts w:cs="MyriadPro-Regular"/>
                <w:sz w:val="20"/>
                <w:szCs w:val="20"/>
              </w:rPr>
              <w:t xml:space="preserve">s características del personaje </w:t>
            </w:r>
            <w:r w:rsidRPr="00C372D7">
              <w:rPr>
                <w:rFonts w:cs="MyriadPro-Regular"/>
                <w:sz w:val="20"/>
                <w:szCs w:val="20"/>
              </w:rPr>
              <w:t>representado</w:t>
            </w:r>
          </w:p>
          <w:p w:rsidR="00C372D7" w:rsidRDefault="00C372D7" w:rsidP="00C372D7">
            <w:pPr>
              <w:autoSpaceDE w:val="0"/>
              <w:autoSpaceDN w:val="0"/>
              <w:adjustRightInd w:val="0"/>
              <w:rPr>
                <w:rFonts w:cs="MyriadPro-Regular"/>
                <w:b/>
                <w:bCs/>
                <w:sz w:val="20"/>
                <w:szCs w:val="20"/>
              </w:rPr>
            </w:pPr>
          </w:p>
          <w:p w:rsidR="00942F45" w:rsidRPr="009F03BC" w:rsidRDefault="00C372D7" w:rsidP="00C372D7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C372D7">
              <w:rPr>
                <w:rFonts w:cs="MyriadPro-Regular"/>
                <w:b/>
                <w:bCs/>
                <w:sz w:val="20"/>
                <w:szCs w:val="20"/>
              </w:rPr>
              <w:t xml:space="preserve"> </w:t>
            </w:r>
            <w:r w:rsidRPr="00C372D7">
              <w:rPr>
                <w:rFonts w:cs="MyriadPro-Regular"/>
                <w:sz w:val="20"/>
                <w:szCs w:val="20"/>
              </w:rPr>
              <w:t>- Dialogan para organizar la puesta en escena y toman en consideración las ideas y necesidades de todos.</w:t>
            </w:r>
          </w:p>
        </w:tc>
        <w:tc>
          <w:tcPr>
            <w:tcW w:w="861" w:type="dxa"/>
            <w:shd w:val="clear" w:color="auto" w:fill="FFFFFF" w:themeFill="background1"/>
          </w:tcPr>
          <w:p w:rsidR="005D414A" w:rsidRPr="000A5E40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55 </w:t>
            </w:r>
            <w:r w:rsidR="003616B2" w:rsidRPr="000A5E40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843" w:type="dxa"/>
            <w:shd w:val="clear" w:color="auto" w:fill="FFFFFF" w:themeFill="background1"/>
          </w:tcPr>
          <w:p w:rsidR="00F56BAB" w:rsidRDefault="00E4483A" w:rsidP="00004F3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 xml:space="preserve"> </w:t>
            </w:r>
            <w:r w:rsidR="00F56BAB">
              <w:rPr>
                <w:rFonts w:cs="MyriadPro-Regular"/>
                <w:sz w:val="20"/>
                <w:szCs w:val="20"/>
              </w:rPr>
              <w:t xml:space="preserve">- </w:t>
            </w:r>
            <w:r w:rsidR="00F56BAB" w:rsidRPr="00F56BAB">
              <w:rPr>
                <w:rFonts w:cs="MyriadPro-Regular"/>
                <w:sz w:val="20"/>
                <w:szCs w:val="20"/>
              </w:rPr>
              <w:t>Representan roles en obras teatrales</w:t>
            </w:r>
            <w:r w:rsidR="00F56BAB">
              <w:rPr>
                <w:rFonts w:cs="MyriadPro-Regular"/>
                <w:sz w:val="20"/>
                <w:szCs w:val="20"/>
              </w:rPr>
              <w:t>.</w:t>
            </w:r>
          </w:p>
          <w:p w:rsidR="00F56BAB" w:rsidRDefault="00F56BAB" w:rsidP="00004F3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004F31" w:rsidRPr="00004F31" w:rsidRDefault="00004F31" w:rsidP="00004F3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004F31">
              <w:rPr>
                <w:rFonts w:cs="Arial"/>
                <w:color w:val="000000"/>
                <w:sz w:val="20"/>
                <w:szCs w:val="20"/>
              </w:rPr>
              <w:t>Emplear un vocabulario adecuado y pertinente.</w:t>
            </w:r>
          </w:p>
          <w:p w:rsidR="00004F31" w:rsidRDefault="00004F31" w:rsidP="00004F3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F4090"/>
                <w:sz w:val="20"/>
                <w:szCs w:val="20"/>
              </w:rPr>
            </w:pPr>
          </w:p>
          <w:p w:rsidR="003D1D00" w:rsidRPr="00004F31" w:rsidRDefault="00004F31" w:rsidP="00004F31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004F31">
              <w:rPr>
                <w:rFonts w:cs="Arial"/>
                <w:color w:val="000000"/>
                <w:sz w:val="20"/>
                <w:szCs w:val="20"/>
              </w:rPr>
              <w:t xml:space="preserve">- Utilizar un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lenguaje paraverbal y no verbal </w:t>
            </w:r>
            <w:r w:rsidRPr="00004F31">
              <w:rPr>
                <w:rFonts w:cs="Arial"/>
                <w:color w:val="000000"/>
                <w:sz w:val="20"/>
                <w:szCs w:val="20"/>
              </w:rPr>
              <w:t>adecuado.</w:t>
            </w:r>
          </w:p>
          <w:p w:rsidR="005D414A" w:rsidRPr="00493BEA" w:rsidRDefault="005D414A" w:rsidP="005C6E36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025FD" w:rsidRPr="007C253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AC0418">
              <w:rPr>
                <w:sz w:val="20"/>
                <w:szCs w:val="20"/>
                <w:lang w:val="es-ES"/>
              </w:rPr>
              <w:t xml:space="preserve"> </w:t>
            </w:r>
            <w:r w:rsidR="005025FD" w:rsidRPr="007C253D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A7075B" w:rsidRPr="00A7075B" w:rsidRDefault="00A7075B" w:rsidP="00A7075B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7075B">
              <w:rPr>
                <w:rFonts w:cs="MyriadPro-Regular"/>
                <w:sz w:val="20"/>
                <w:szCs w:val="20"/>
              </w:rPr>
              <w:t>Se realizan preguntas tales como: ¿Qué es una obra dramática? ¿Qué es una obra de teatro? ¿Cómo se actúa en una obra de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A7075B">
              <w:rPr>
                <w:rFonts w:cs="MyriadPro-Regular"/>
                <w:sz w:val="20"/>
                <w:szCs w:val="20"/>
              </w:rPr>
              <w:t>teatro? ¿Qué son los diálogos?</w:t>
            </w:r>
          </w:p>
          <w:p w:rsidR="00AE0921" w:rsidRDefault="00A7075B" w:rsidP="00A7075B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7075B">
              <w:rPr>
                <w:rFonts w:cs="MyriadPro-Regular"/>
                <w:sz w:val="20"/>
                <w:szCs w:val="20"/>
              </w:rPr>
              <w:t>Los estudiantes observan en un video, un pequeño extracto de una obra de teatro (1</w:t>
            </w:r>
            <w:r>
              <w:rPr>
                <w:rFonts w:cs="MyriadPro-Regular"/>
                <w:sz w:val="20"/>
                <w:szCs w:val="20"/>
              </w:rPr>
              <w:t xml:space="preserve">0 minutos máximo) se comenta al </w:t>
            </w:r>
            <w:r w:rsidRPr="00A7075B">
              <w:rPr>
                <w:rFonts w:cs="MyriadPro-Regular"/>
                <w:sz w:val="20"/>
                <w:szCs w:val="20"/>
              </w:rPr>
              <w:t>respecto.</w:t>
            </w:r>
          </w:p>
          <w:p w:rsidR="00A7075B" w:rsidRPr="00A7075B" w:rsidRDefault="00A7075B" w:rsidP="00A7075B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5F5365" w:rsidRPr="007C253D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7C253D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A7075B" w:rsidRPr="00A7075B" w:rsidRDefault="00A7075B" w:rsidP="00A7075B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A7075B">
              <w:rPr>
                <w:rFonts w:cs="Bliss-Regular"/>
                <w:sz w:val="20"/>
                <w:szCs w:val="20"/>
              </w:rPr>
              <w:t>Los estudiantes se reúnen en grupo de cuatro integrantes. A cada grupo se le entrega un fragmento de la obra "Vamos a la</w:t>
            </w:r>
            <w:r>
              <w:rPr>
                <w:rFonts w:cs="Bliss-Regular"/>
                <w:sz w:val="20"/>
                <w:szCs w:val="20"/>
              </w:rPr>
              <w:t xml:space="preserve"> </w:t>
            </w:r>
            <w:r w:rsidRPr="00A7075B">
              <w:rPr>
                <w:rFonts w:cs="Bliss-Regular"/>
                <w:sz w:val="20"/>
                <w:szCs w:val="20"/>
              </w:rPr>
              <w:t>playa", se ponen de acuerdo en quienes representarán a cada personaje, y luego ensayan la obra.</w:t>
            </w:r>
          </w:p>
          <w:p w:rsidR="00A7075B" w:rsidRPr="00A7075B" w:rsidRDefault="00A7075B" w:rsidP="00A7075B">
            <w:pPr>
              <w:autoSpaceDE w:val="0"/>
              <w:autoSpaceDN w:val="0"/>
              <w:adjustRightInd w:val="0"/>
              <w:rPr>
                <w:rFonts w:cs="Bliss-Regular"/>
                <w:bCs/>
                <w:sz w:val="20"/>
                <w:szCs w:val="20"/>
              </w:rPr>
            </w:pPr>
            <w:r w:rsidRPr="00A7075B">
              <w:rPr>
                <w:rFonts w:cs="Bliss-Regular"/>
                <w:bCs/>
                <w:sz w:val="20"/>
                <w:szCs w:val="20"/>
              </w:rPr>
              <w:t>Se solicita que para la próxima clase: cada estudiante debe aprender de memoria el diálogo correspondiente a su parte,</w:t>
            </w:r>
          </w:p>
          <w:p w:rsidR="00826F17" w:rsidRDefault="00A7075B" w:rsidP="00A7075B">
            <w:pPr>
              <w:autoSpaceDE w:val="0"/>
              <w:autoSpaceDN w:val="0"/>
              <w:adjustRightInd w:val="0"/>
              <w:rPr>
                <w:rFonts w:cs="Bliss-Regular"/>
                <w:bCs/>
                <w:sz w:val="20"/>
                <w:szCs w:val="20"/>
              </w:rPr>
            </w:pPr>
            <w:r w:rsidRPr="00A7075B">
              <w:rPr>
                <w:rFonts w:cs="Bliss-Regular"/>
                <w:bCs/>
                <w:sz w:val="20"/>
                <w:szCs w:val="20"/>
              </w:rPr>
              <w:t>y traer algún adorno, ropa, etc que logre personificar a su personaje.</w:t>
            </w:r>
          </w:p>
          <w:p w:rsidR="00A7075B" w:rsidRPr="00A7075B" w:rsidRDefault="00A7075B" w:rsidP="00A7075B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825A2B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8237F8">
              <w:rPr>
                <w:b/>
                <w:sz w:val="20"/>
                <w:szCs w:val="20"/>
                <w:lang w:val="es-ES"/>
              </w:rPr>
              <w:t>CIERRE</w:t>
            </w:r>
          </w:p>
          <w:p w:rsidR="00E01F2F" w:rsidRPr="006C239E" w:rsidRDefault="00B57D63" w:rsidP="00B57D63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B57D63">
              <w:rPr>
                <w:rFonts w:cs="MyriadPro-Regular"/>
                <w:sz w:val="20"/>
                <w:szCs w:val="20"/>
              </w:rPr>
              <w:t>Relacionar la actividad con el objetivo de la clase, se realizan preguntas tales como: ¿Qué es una obra de teatro? ¿Te gusta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B57D63">
              <w:rPr>
                <w:rFonts w:cs="MyriadPro-Regular"/>
                <w:sz w:val="20"/>
                <w:szCs w:val="20"/>
              </w:rPr>
              <w:t xml:space="preserve">representar a personajes? ¿Para </w:t>
            </w:r>
            <w:r w:rsidR="00B36800" w:rsidRPr="00B57D63">
              <w:rPr>
                <w:rFonts w:cs="MyriadPro-Regular"/>
                <w:sz w:val="20"/>
                <w:szCs w:val="20"/>
              </w:rPr>
              <w:t>qué</w:t>
            </w:r>
            <w:r w:rsidRPr="00B57D63">
              <w:rPr>
                <w:rFonts w:cs="MyriadPro-Regular"/>
                <w:sz w:val="20"/>
                <w:szCs w:val="20"/>
              </w:rPr>
              <w:t xml:space="preserve"> puede servir el hecho de actuar?</w:t>
            </w:r>
          </w:p>
        </w:tc>
        <w:tc>
          <w:tcPr>
            <w:tcW w:w="1761" w:type="dxa"/>
            <w:shd w:val="clear" w:color="auto" w:fill="FFFFFF" w:themeFill="background1"/>
          </w:tcPr>
          <w:p w:rsidR="004A2EA3" w:rsidRPr="009D61CA" w:rsidRDefault="009D61CA" w:rsidP="004A2EA3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 w:rsidRPr="009D61CA">
              <w:rPr>
                <w:sz w:val="20"/>
                <w:szCs w:val="20"/>
                <w:lang w:val="es-ES"/>
              </w:rPr>
              <w:t>P</w:t>
            </w:r>
            <w:r w:rsidR="004A2EA3">
              <w:rPr>
                <w:sz w:val="20"/>
                <w:szCs w:val="20"/>
                <w:lang w:val="es-ES"/>
              </w:rPr>
              <w:t>ower point</w:t>
            </w:r>
          </w:p>
          <w:p w:rsidR="00DA1152" w:rsidRPr="009D61CA" w:rsidRDefault="00DA1152" w:rsidP="00172218">
            <w:pPr>
              <w:pStyle w:val="Prrafodelista"/>
              <w:tabs>
                <w:tab w:val="left" w:pos="147"/>
              </w:tabs>
              <w:ind w:left="6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5D414A" w:rsidRPr="00024B97" w:rsidRDefault="00172218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024B97">
              <w:rPr>
                <w:sz w:val="20"/>
                <w:szCs w:val="20"/>
                <w:lang w:val="es-ES"/>
              </w:rPr>
              <w:t>Formativa</w:t>
            </w:r>
          </w:p>
        </w:tc>
        <w:tc>
          <w:tcPr>
            <w:tcW w:w="1834" w:type="dxa"/>
            <w:shd w:val="clear" w:color="auto" w:fill="FFFFFF" w:themeFill="background1"/>
          </w:tcPr>
          <w:p w:rsidR="00024B97" w:rsidRDefault="00024B97" w:rsidP="00024B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  <w:r w:rsidRPr="00024B97">
              <w:rPr>
                <w:rFonts w:cs="Arial"/>
                <w:color w:val="000000"/>
                <w:sz w:val="20"/>
                <w:szCs w:val="20"/>
              </w:rPr>
              <w:t>Demostrar interés y una actitud activa frente a la lectura, orientada al disfrute de la misma y a la valoración del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24B97">
              <w:rPr>
                <w:rFonts w:cs="Arial"/>
                <w:color w:val="000000"/>
                <w:sz w:val="20"/>
                <w:szCs w:val="20"/>
              </w:rPr>
              <w:t>conocimiento que se puede obtener a partir de ella.</w:t>
            </w:r>
          </w:p>
          <w:p w:rsidR="00024B97" w:rsidRDefault="00024B97" w:rsidP="00024B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024B97" w:rsidRDefault="00024B97" w:rsidP="00024B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024B97">
              <w:rPr>
                <w:rFonts w:cs="Arial"/>
                <w:b/>
                <w:bCs/>
                <w:color w:val="0F4090"/>
                <w:sz w:val="20"/>
                <w:szCs w:val="20"/>
              </w:rPr>
              <w:t xml:space="preserve"> </w:t>
            </w:r>
            <w:r w:rsidRPr="00024B97">
              <w:rPr>
                <w:rFonts w:cs="Arial"/>
                <w:color w:val="000000"/>
                <w:sz w:val="20"/>
                <w:szCs w:val="20"/>
              </w:rPr>
              <w:t>- Demostrar disposición e interés por expresarse de manera creativa por medio de la comunicación oral y escrita.</w:t>
            </w:r>
          </w:p>
          <w:p w:rsidR="00024B97" w:rsidRDefault="00024B97" w:rsidP="00024B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024B97" w:rsidRPr="00024B97" w:rsidRDefault="00024B97" w:rsidP="00024B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024B97">
              <w:rPr>
                <w:rFonts w:cs="Arial"/>
                <w:b/>
                <w:bCs/>
                <w:color w:val="0F4090"/>
                <w:sz w:val="20"/>
                <w:szCs w:val="20"/>
              </w:rPr>
              <w:t xml:space="preserve"> </w:t>
            </w:r>
            <w:r w:rsidRPr="00024B97">
              <w:rPr>
                <w:rFonts w:cs="Arial"/>
                <w:color w:val="000000"/>
                <w:sz w:val="20"/>
                <w:szCs w:val="20"/>
              </w:rPr>
              <w:t xml:space="preserve">- Demostrar interés y una actitud activa frente a la lectura, orientada al disfrute de la misma y por la </w:t>
            </w:r>
            <w:r w:rsidRPr="00024B97">
              <w:rPr>
                <w:rFonts w:cs="Arial"/>
                <w:color w:val="000000"/>
                <w:sz w:val="20"/>
                <w:szCs w:val="20"/>
              </w:rPr>
              <w:lastRenderedPageBreak/>
              <w:t>valoración del</w:t>
            </w:r>
          </w:p>
          <w:p w:rsidR="00024B97" w:rsidRDefault="00024B97" w:rsidP="00024B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024B97">
              <w:rPr>
                <w:rFonts w:cs="Arial"/>
                <w:color w:val="000000"/>
                <w:sz w:val="20"/>
                <w:szCs w:val="20"/>
              </w:rPr>
              <w:t>conocimiento que se puede obtener a través de ella.</w:t>
            </w:r>
          </w:p>
          <w:p w:rsidR="00024B97" w:rsidRDefault="00024B97" w:rsidP="00024B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024B97" w:rsidRPr="00024B97" w:rsidRDefault="00024B97" w:rsidP="00024B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  <w:r w:rsidRPr="00024B97">
              <w:rPr>
                <w:rFonts w:cs="Arial"/>
                <w:color w:val="000000"/>
                <w:sz w:val="20"/>
                <w:szCs w:val="20"/>
              </w:rPr>
              <w:t xml:space="preserve"> Realizar tareas y trabajos de forma rigurosa y perseverante, con</w:t>
            </w:r>
          </w:p>
          <w:p w:rsidR="00024B97" w:rsidRPr="00024B97" w:rsidRDefault="00024B97" w:rsidP="00024B97">
            <w:pPr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  <w:r w:rsidRPr="00024B97">
              <w:rPr>
                <w:rFonts w:cs="Arial"/>
                <w:color w:val="000000"/>
                <w:sz w:val="20"/>
                <w:szCs w:val="20"/>
              </w:rPr>
              <w:t>el fin de desarrollarlos de manera adecuada a los propósitos de la asignatura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="008B1B6D" w:rsidRPr="00024B97" w:rsidRDefault="008B1B6D" w:rsidP="00024B97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F83" w:rsidRDefault="005D6F83" w:rsidP="003C58ED">
      <w:pPr>
        <w:spacing w:after="0" w:line="240" w:lineRule="auto"/>
      </w:pPr>
      <w:r>
        <w:separator/>
      </w:r>
    </w:p>
  </w:endnote>
  <w:endnote w:type="continuationSeparator" w:id="1">
    <w:p w:rsidR="005D6F83" w:rsidRDefault="005D6F83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F83" w:rsidRDefault="005D6F83" w:rsidP="003C58ED">
      <w:pPr>
        <w:spacing w:after="0" w:line="240" w:lineRule="auto"/>
      </w:pPr>
      <w:r>
        <w:separator/>
      </w:r>
    </w:p>
  </w:footnote>
  <w:footnote w:type="continuationSeparator" w:id="1">
    <w:p w:rsidR="005D6F83" w:rsidRDefault="005D6F83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2543AB"/>
    <w:multiLevelType w:val="hybridMultilevel"/>
    <w:tmpl w:val="995E2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04F31"/>
    <w:rsid w:val="00024B97"/>
    <w:rsid w:val="0003651E"/>
    <w:rsid w:val="0006213F"/>
    <w:rsid w:val="000754DA"/>
    <w:rsid w:val="0008231B"/>
    <w:rsid w:val="000916C4"/>
    <w:rsid w:val="00092874"/>
    <w:rsid w:val="000A5E40"/>
    <w:rsid w:val="000B5BF9"/>
    <w:rsid w:val="000C18CB"/>
    <w:rsid w:val="00106893"/>
    <w:rsid w:val="001308EE"/>
    <w:rsid w:val="00172218"/>
    <w:rsid w:val="00184271"/>
    <w:rsid w:val="00194493"/>
    <w:rsid w:val="001C1C5D"/>
    <w:rsid w:val="001D57F2"/>
    <w:rsid w:val="001F541B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649"/>
    <w:rsid w:val="0035023B"/>
    <w:rsid w:val="003616B2"/>
    <w:rsid w:val="00361851"/>
    <w:rsid w:val="00385120"/>
    <w:rsid w:val="003922CB"/>
    <w:rsid w:val="003A436E"/>
    <w:rsid w:val="003C58ED"/>
    <w:rsid w:val="003D1D00"/>
    <w:rsid w:val="003E2E48"/>
    <w:rsid w:val="00404E94"/>
    <w:rsid w:val="004211C0"/>
    <w:rsid w:val="004324B4"/>
    <w:rsid w:val="00471904"/>
    <w:rsid w:val="00493BEA"/>
    <w:rsid w:val="00493E0E"/>
    <w:rsid w:val="004A2EA3"/>
    <w:rsid w:val="004A7FB0"/>
    <w:rsid w:val="004C4686"/>
    <w:rsid w:val="004C5745"/>
    <w:rsid w:val="004C6BBC"/>
    <w:rsid w:val="004D4647"/>
    <w:rsid w:val="004F620F"/>
    <w:rsid w:val="005025FD"/>
    <w:rsid w:val="00552A12"/>
    <w:rsid w:val="00552CDB"/>
    <w:rsid w:val="00556DE7"/>
    <w:rsid w:val="005637CA"/>
    <w:rsid w:val="0057737E"/>
    <w:rsid w:val="00586288"/>
    <w:rsid w:val="00586FBA"/>
    <w:rsid w:val="005936E8"/>
    <w:rsid w:val="005B1C63"/>
    <w:rsid w:val="005C19D8"/>
    <w:rsid w:val="005C2B1B"/>
    <w:rsid w:val="005C6E36"/>
    <w:rsid w:val="005D414A"/>
    <w:rsid w:val="005D6F83"/>
    <w:rsid w:val="005F5365"/>
    <w:rsid w:val="005F70BF"/>
    <w:rsid w:val="00614DCF"/>
    <w:rsid w:val="006257EC"/>
    <w:rsid w:val="0064151E"/>
    <w:rsid w:val="006A06E8"/>
    <w:rsid w:val="006B7B76"/>
    <w:rsid w:val="006C239E"/>
    <w:rsid w:val="00750BF1"/>
    <w:rsid w:val="00751543"/>
    <w:rsid w:val="007708C2"/>
    <w:rsid w:val="007B6E5F"/>
    <w:rsid w:val="007C253D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509C0"/>
    <w:rsid w:val="008509F6"/>
    <w:rsid w:val="0085701B"/>
    <w:rsid w:val="008734B2"/>
    <w:rsid w:val="0087662C"/>
    <w:rsid w:val="008B1B6D"/>
    <w:rsid w:val="008C54B7"/>
    <w:rsid w:val="008F5E84"/>
    <w:rsid w:val="009339DC"/>
    <w:rsid w:val="0093799D"/>
    <w:rsid w:val="00942F45"/>
    <w:rsid w:val="00954DCE"/>
    <w:rsid w:val="00972BBC"/>
    <w:rsid w:val="009C363D"/>
    <w:rsid w:val="009C5B9D"/>
    <w:rsid w:val="009D201F"/>
    <w:rsid w:val="009D422E"/>
    <w:rsid w:val="009D61CA"/>
    <w:rsid w:val="009F03BC"/>
    <w:rsid w:val="00A13B69"/>
    <w:rsid w:val="00A158CE"/>
    <w:rsid w:val="00A24113"/>
    <w:rsid w:val="00A62B9A"/>
    <w:rsid w:val="00A7075B"/>
    <w:rsid w:val="00A72AFB"/>
    <w:rsid w:val="00A82300"/>
    <w:rsid w:val="00AA2D1F"/>
    <w:rsid w:val="00AB7D34"/>
    <w:rsid w:val="00AC0418"/>
    <w:rsid w:val="00AC1692"/>
    <w:rsid w:val="00AE0921"/>
    <w:rsid w:val="00B1672D"/>
    <w:rsid w:val="00B25E44"/>
    <w:rsid w:val="00B265EF"/>
    <w:rsid w:val="00B36800"/>
    <w:rsid w:val="00B57D34"/>
    <w:rsid w:val="00B57D63"/>
    <w:rsid w:val="00B65AC2"/>
    <w:rsid w:val="00B96649"/>
    <w:rsid w:val="00B96F01"/>
    <w:rsid w:val="00BB38B4"/>
    <w:rsid w:val="00BB7343"/>
    <w:rsid w:val="00BC56B7"/>
    <w:rsid w:val="00BE54B7"/>
    <w:rsid w:val="00BF4D6A"/>
    <w:rsid w:val="00C372D7"/>
    <w:rsid w:val="00C43417"/>
    <w:rsid w:val="00C44725"/>
    <w:rsid w:val="00C44F30"/>
    <w:rsid w:val="00C56E32"/>
    <w:rsid w:val="00C6657B"/>
    <w:rsid w:val="00C67FAE"/>
    <w:rsid w:val="00C70D3C"/>
    <w:rsid w:val="00C80332"/>
    <w:rsid w:val="00C92B02"/>
    <w:rsid w:val="00C93022"/>
    <w:rsid w:val="00CB58A3"/>
    <w:rsid w:val="00CC1988"/>
    <w:rsid w:val="00CC5A60"/>
    <w:rsid w:val="00D27182"/>
    <w:rsid w:val="00D33DA7"/>
    <w:rsid w:val="00D37575"/>
    <w:rsid w:val="00D50516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D347E"/>
    <w:rsid w:val="00DD67AA"/>
    <w:rsid w:val="00DF0912"/>
    <w:rsid w:val="00E01F2F"/>
    <w:rsid w:val="00E25F67"/>
    <w:rsid w:val="00E4483A"/>
    <w:rsid w:val="00E61824"/>
    <w:rsid w:val="00E657F1"/>
    <w:rsid w:val="00E66E7B"/>
    <w:rsid w:val="00E73F36"/>
    <w:rsid w:val="00EB787B"/>
    <w:rsid w:val="00EF081A"/>
    <w:rsid w:val="00F11091"/>
    <w:rsid w:val="00F113EE"/>
    <w:rsid w:val="00F150BF"/>
    <w:rsid w:val="00F25A44"/>
    <w:rsid w:val="00F35B9D"/>
    <w:rsid w:val="00F400B2"/>
    <w:rsid w:val="00F56BAB"/>
    <w:rsid w:val="00F748A7"/>
    <w:rsid w:val="00FC3ED9"/>
    <w:rsid w:val="00FE022D"/>
    <w:rsid w:val="00FF14D5"/>
    <w:rsid w:val="00FF4AD7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119</cp:revision>
  <dcterms:created xsi:type="dcterms:W3CDTF">2013-10-25T20:15:00Z</dcterms:created>
  <dcterms:modified xsi:type="dcterms:W3CDTF">2015-10-22T02:56:00Z</dcterms:modified>
</cp:coreProperties>
</file>